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06" w:rsidRPr="00130DCE" w:rsidRDefault="00756AD4" w:rsidP="00B36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0DCE">
        <w:rPr>
          <w:rFonts w:ascii="Times New Roman" w:hAnsi="Times New Roman" w:cs="Times New Roman"/>
          <w:b/>
          <w:sz w:val="28"/>
          <w:szCs w:val="28"/>
        </w:rPr>
        <w:t>C</w:t>
      </w:r>
      <w:r w:rsidR="00B36BF2" w:rsidRPr="00130DCE">
        <w:rPr>
          <w:rFonts w:ascii="Times New Roman" w:hAnsi="Times New Roman" w:cs="Times New Roman"/>
          <w:b/>
          <w:sz w:val="28"/>
          <w:szCs w:val="28"/>
        </w:rPr>
        <w:t>olloque</w:t>
      </w:r>
      <w:r w:rsidR="00A4087B" w:rsidRPr="00130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615" w:rsidRPr="00130DCE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4087B" w:rsidRPr="00130DCE">
        <w:rPr>
          <w:rFonts w:ascii="Times New Roman" w:hAnsi="Times New Roman" w:cs="Times New Roman"/>
          <w:b/>
          <w:sz w:val="28"/>
          <w:szCs w:val="28"/>
        </w:rPr>
        <w:t>P</w:t>
      </w:r>
      <w:r w:rsidRPr="00130DCE">
        <w:rPr>
          <w:rFonts w:ascii="Times New Roman" w:hAnsi="Times New Roman" w:cs="Times New Roman"/>
          <w:b/>
          <w:sz w:val="28"/>
          <w:szCs w:val="28"/>
        </w:rPr>
        <w:t>erspectives sociologiques du droit (PSD)</w:t>
      </w:r>
    </w:p>
    <w:p w:rsidR="00B36BF2" w:rsidRPr="00130DCE" w:rsidRDefault="00620506" w:rsidP="00B36B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30DCE">
        <w:rPr>
          <w:rFonts w:ascii="Times New Roman" w:hAnsi="Times New Roman" w:cs="Times New Roman"/>
          <w:b/>
          <w:i/>
          <w:sz w:val="28"/>
          <w:szCs w:val="28"/>
        </w:rPr>
        <w:t>MinoriséEs</w:t>
      </w:r>
      <w:proofErr w:type="spellEnd"/>
      <w:r w:rsidRPr="00130DCE">
        <w:rPr>
          <w:rFonts w:ascii="Times New Roman" w:hAnsi="Times New Roman" w:cs="Times New Roman"/>
          <w:b/>
          <w:i/>
          <w:sz w:val="28"/>
          <w:szCs w:val="28"/>
        </w:rPr>
        <w:t xml:space="preserve"> et droit</w:t>
      </w:r>
    </w:p>
    <w:p w:rsidR="00C20298" w:rsidRPr="00130DCE" w:rsidRDefault="00A4087B" w:rsidP="002B3CCF">
      <w:pPr>
        <w:jc w:val="center"/>
        <w:rPr>
          <w:rFonts w:ascii="Times New Roman" w:hAnsi="Times New Roman" w:cs="Times New Roman"/>
          <w:b/>
        </w:rPr>
      </w:pPr>
      <w:r w:rsidRPr="00130DCE">
        <w:rPr>
          <w:rFonts w:ascii="Times New Roman" w:hAnsi="Times New Roman" w:cs="Times New Roman"/>
          <w:b/>
        </w:rPr>
        <w:t xml:space="preserve">30 janvier 2015 – UQAM – </w:t>
      </w:r>
      <w:r w:rsidR="006F6C20" w:rsidRPr="00130DCE">
        <w:rPr>
          <w:rFonts w:ascii="Times New Roman" w:hAnsi="Times New Roman" w:cs="Times New Roman"/>
          <w:b/>
        </w:rPr>
        <w:t xml:space="preserve">Salle </w:t>
      </w:r>
      <w:r w:rsidR="00E4466F">
        <w:rPr>
          <w:rFonts w:ascii="Times New Roman" w:hAnsi="Times New Roman" w:cs="Times New Roman"/>
          <w:b/>
        </w:rPr>
        <w:t>1</w:t>
      </w:r>
      <w:r w:rsidR="002B3CCF" w:rsidRPr="00130DCE">
        <w:rPr>
          <w:rFonts w:ascii="Times New Roman" w:hAnsi="Times New Roman" w:cs="Times New Roman"/>
          <w:b/>
        </w:rPr>
        <w:t xml:space="preserve"> : </w:t>
      </w:r>
      <w:r w:rsidR="006F6C20" w:rsidRPr="00130DCE">
        <w:rPr>
          <w:rFonts w:ascii="Times New Roman" w:hAnsi="Times New Roman" w:cs="Times New Roman"/>
          <w:b/>
        </w:rPr>
        <w:t xml:space="preserve">A-6290 et </w:t>
      </w:r>
      <w:r w:rsidR="002B3CCF" w:rsidRPr="00130DCE">
        <w:rPr>
          <w:rFonts w:ascii="Times New Roman" w:hAnsi="Times New Roman" w:cs="Times New Roman"/>
          <w:b/>
        </w:rPr>
        <w:t xml:space="preserve">Salle </w:t>
      </w:r>
      <w:r w:rsidR="00E4466F">
        <w:rPr>
          <w:rFonts w:ascii="Times New Roman" w:hAnsi="Times New Roman" w:cs="Times New Roman"/>
          <w:b/>
        </w:rPr>
        <w:t>2</w:t>
      </w:r>
      <w:r w:rsidR="002B3CCF" w:rsidRPr="00130DCE">
        <w:rPr>
          <w:rFonts w:ascii="Times New Roman" w:hAnsi="Times New Roman" w:cs="Times New Roman"/>
          <w:b/>
        </w:rPr>
        <w:t xml:space="preserve"> : </w:t>
      </w:r>
      <w:r w:rsidR="00C20298" w:rsidRPr="00130DCE">
        <w:rPr>
          <w:rFonts w:ascii="Times New Roman" w:hAnsi="Times New Roman" w:cs="Times New Roman"/>
          <w:b/>
        </w:rPr>
        <w:t>A-1305</w:t>
      </w:r>
    </w:p>
    <w:p w:rsidR="00620506" w:rsidRPr="00130DCE" w:rsidRDefault="002B3CCF" w:rsidP="002B3CCF">
      <w:pPr>
        <w:jc w:val="center"/>
        <w:rPr>
          <w:rFonts w:ascii="Times New Roman" w:hAnsi="Times New Roman" w:cs="Times New Roman"/>
          <w:b/>
        </w:rPr>
      </w:pPr>
      <w:r w:rsidRPr="00130DCE">
        <w:rPr>
          <w:rFonts w:ascii="Times New Roman" w:hAnsi="Times New Roman" w:cs="Times New Roman"/>
          <w:b/>
        </w:rPr>
        <w:t xml:space="preserve">Programme </w:t>
      </w:r>
    </w:p>
    <w:p w:rsidR="00C20298" w:rsidRPr="00130DCE" w:rsidRDefault="00C20298" w:rsidP="00C20298">
      <w:pPr>
        <w:jc w:val="center"/>
        <w:rPr>
          <w:rFonts w:ascii="Times New Roman" w:hAnsi="Times New Roman" w:cs="Times New Roman"/>
        </w:rPr>
      </w:pPr>
    </w:p>
    <w:p w:rsidR="00C20298" w:rsidRPr="00130DCE" w:rsidRDefault="00130DCE" w:rsidP="00C413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Salle </w:t>
      </w:r>
      <w:r w:rsidR="00E4466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(A-1305)</w:t>
      </w:r>
    </w:p>
    <w:p w:rsidR="00C4138E" w:rsidRPr="00130DCE" w:rsidRDefault="007B0F40" w:rsidP="006F6C20">
      <w:pPr>
        <w:ind w:left="1418" w:hanging="1418"/>
        <w:rPr>
          <w:rFonts w:ascii="Times New Roman" w:hAnsi="Times New Roman" w:cs="Times New Roman"/>
        </w:rPr>
      </w:pPr>
      <w:r w:rsidRPr="00130DCE">
        <w:rPr>
          <w:rFonts w:ascii="Times New Roman" w:hAnsi="Times New Roman" w:cs="Times New Roman"/>
        </w:rPr>
        <w:t>8:45</w:t>
      </w:r>
      <w:r w:rsidR="006F6C20" w:rsidRPr="00130DCE">
        <w:rPr>
          <w:rFonts w:ascii="Times New Roman" w:hAnsi="Times New Roman" w:cs="Times New Roman"/>
        </w:rPr>
        <w:t xml:space="preserve"> – 9 :15</w:t>
      </w:r>
      <w:r w:rsidRPr="00130DCE">
        <w:rPr>
          <w:rFonts w:ascii="Times New Roman" w:hAnsi="Times New Roman" w:cs="Times New Roman"/>
        </w:rPr>
        <w:tab/>
      </w:r>
      <w:r w:rsidR="00CA7212" w:rsidRPr="00130DCE">
        <w:rPr>
          <w:rFonts w:ascii="Times New Roman" w:hAnsi="Times New Roman" w:cs="Times New Roman"/>
        </w:rPr>
        <w:t>Ouverture : Jean-Marc Fontan</w:t>
      </w:r>
      <w:r w:rsidR="00C4138E" w:rsidRPr="00130DCE">
        <w:rPr>
          <w:rFonts w:ascii="Times New Roman" w:hAnsi="Times New Roman" w:cs="Times New Roman"/>
        </w:rPr>
        <w:t xml:space="preserve"> – Paul </w:t>
      </w:r>
      <w:r w:rsidR="00CA7212" w:rsidRPr="00130DCE">
        <w:rPr>
          <w:rFonts w:ascii="Times New Roman" w:hAnsi="Times New Roman" w:cs="Times New Roman"/>
        </w:rPr>
        <w:t xml:space="preserve">Eid </w:t>
      </w:r>
      <w:r w:rsidR="00C4138E" w:rsidRPr="00130DCE">
        <w:rPr>
          <w:rFonts w:ascii="Times New Roman" w:hAnsi="Times New Roman" w:cs="Times New Roman"/>
        </w:rPr>
        <w:t xml:space="preserve">– Alexandre </w:t>
      </w:r>
      <w:r w:rsidR="00694DA4" w:rsidRPr="00130DCE">
        <w:rPr>
          <w:rFonts w:ascii="Times New Roman" w:hAnsi="Times New Roman" w:cs="Times New Roman"/>
        </w:rPr>
        <w:t xml:space="preserve">Duchesne </w:t>
      </w:r>
      <w:r w:rsidR="00CA7212" w:rsidRPr="00130DCE">
        <w:rPr>
          <w:rFonts w:ascii="Times New Roman" w:hAnsi="Times New Roman" w:cs="Times New Roman"/>
        </w:rPr>
        <w:t>Blondin, département de sociologie, UQAM</w:t>
      </w:r>
    </w:p>
    <w:p w:rsidR="006F6C20" w:rsidRPr="00130DCE" w:rsidRDefault="006F6C20" w:rsidP="006F6C20">
      <w:pPr>
        <w:ind w:left="1418" w:hanging="1418"/>
        <w:rPr>
          <w:rFonts w:ascii="Times New Roman" w:hAnsi="Times New Roman" w:cs="Times New Roman"/>
        </w:rPr>
      </w:pPr>
      <w:r w:rsidRPr="00130DCE">
        <w:rPr>
          <w:rFonts w:ascii="Times New Roman" w:hAnsi="Times New Roman" w:cs="Times New Roman"/>
        </w:rPr>
        <w:tab/>
        <w:t>Conférence de bienvenue : Dorval Brunel</w:t>
      </w:r>
      <w:r w:rsidR="0004472B" w:rsidRPr="00130DCE">
        <w:rPr>
          <w:rFonts w:ascii="Times New Roman" w:hAnsi="Times New Roman" w:cs="Times New Roman"/>
        </w:rPr>
        <w:t>le</w:t>
      </w:r>
      <w:r w:rsidRPr="00130DCE">
        <w:rPr>
          <w:rFonts w:ascii="Times New Roman" w:hAnsi="Times New Roman" w:cs="Times New Roman"/>
        </w:rPr>
        <w:t>, département de sociologie UQAM</w:t>
      </w:r>
    </w:p>
    <w:p w:rsidR="006F6C20" w:rsidRPr="00130DCE" w:rsidRDefault="006F6C20" w:rsidP="006F6C20">
      <w:pPr>
        <w:spacing w:after="0"/>
        <w:ind w:left="708"/>
        <w:jc w:val="both"/>
        <w:divId w:val="1815561976"/>
        <w:rPr>
          <w:rFonts w:ascii="Times New Roman" w:hAnsi="Times New Roman" w:cs="Times New Roman"/>
        </w:rPr>
      </w:pPr>
    </w:p>
    <w:p w:rsidR="007B0F40" w:rsidRPr="00E4466F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4466F">
        <w:rPr>
          <w:rFonts w:ascii="Times New Roman" w:eastAsia="Times New Roman" w:hAnsi="Times New Roman" w:cs="Times New Roman"/>
          <w:color w:val="000000"/>
          <w:lang w:val="en-US" w:eastAsia="fr-FR"/>
        </w:rPr>
        <w:t>9:15 – 10:45 – Bloc I</w:t>
      </w:r>
    </w:p>
    <w:p w:rsidR="007B0F40" w:rsidRPr="00E4466F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2C5D97" w:rsidRPr="00E4466F" w:rsidRDefault="00B36BF2" w:rsidP="00B36BF2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E4466F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>1</w:t>
      </w:r>
      <w:r w:rsidR="00130DCE" w:rsidRPr="00E4466F">
        <w:rPr>
          <w:rFonts w:ascii="Times New Roman" w:eastAsia="Times New Roman" w:hAnsi="Times New Roman" w:cs="Times New Roman"/>
          <w:b/>
          <w:color w:val="000000"/>
          <w:lang w:val="en-US" w:eastAsia="fr-FR"/>
        </w:rPr>
        <w:t xml:space="preserve"> (A-6290)</w:t>
      </w:r>
    </w:p>
    <w:p w:rsidR="002C5D97" w:rsidRPr="00E4466F" w:rsidRDefault="002C5D97" w:rsidP="00B36BF2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EE362F" w:rsidRPr="00130DCE" w:rsidRDefault="00D82797" w:rsidP="00EE362F">
      <w:pPr>
        <w:pStyle w:val="Paragraphedeliste"/>
        <w:numPr>
          <w:ilvl w:val="0"/>
          <w:numId w:val="3"/>
        </w:numPr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Mark Phil</w:t>
      </w:r>
      <w:r w:rsidR="00F16FE2" w:rsidRPr="00130DCE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ips :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Restreindre ou bien abandonner la stigma</w:t>
      </w:r>
      <w:r w:rsidR="00130DCE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tisation de la santé mentale ? L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es questions posées pour l’admission au Barreau du Québec et aux ordres professionnels</w:t>
      </w:r>
      <w:r w:rsidR="00963BFD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.</w:t>
      </w:r>
    </w:p>
    <w:p w:rsidR="00EE362F" w:rsidRPr="00130DCE" w:rsidRDefault="00E93F85" w:rsidP="00E93F85">
      <w:pPr>
        <w:pStyle w:val="Paragraphedeliste"/>
        <w:numPr>
          <w:ilvl w:val="0"/>
          <w:numId w:val="3"/>
        </w:numPr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Dominique Bernier et Emmanuelle Bernheim :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Fous et junkies à la cour, </w:t>
      </w:r>
      <w:r w:rsidR="00130DCE">
        <w:rPr>
          <w:rFonts w:ascii="Times New Roman" w:eastAsia="Times New Roman" w:hAnsi="Times New Roman" w:cs="Times New Roman"/>
          <w:i/>
          <w:color w:val="000000"/>
          <w:lang w:eastAsia="fr-FR"/>
        </w:rPr>
        <w:t>r</w:t>
      </w:r>
      <w:r w:rsidR="00EE362F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ôle thérapeutique du tribunal et traitement différencié</w:t>
      </w:r>
      <w:r w:rsidR="006D05C2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515DCC" w:rsidRPr="00130DCE" w:rsidRDefault="00FE0A87" w:rsidP="00EE362F">
      <w:pPr>
        <w:pStyle w:val="Paragraphedeliste"/>
        <w:numPr>
          <w:ilvl w:val="0"/>
          <w:numId w:val="3"/>
        </w:numPr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Céline Bellot et Marie-Ève Silvestre</w:t>
      </w:r>
      <w:r w:rsidR="003A5391" w:rsidRPr="00130DCE">
        <w:rPr>
          <w:rFonts w:ascii="Times New Roman" w:eastAsia="Times New Roman" w:hAnsi="Times New Roman" w:cs="Times New Roman"/>
          <w:color w:val="000000"/>
          <w:lang w:eastAsia="fr-FR"/>
        </w:rPr>
        <w:t> :</w:t>
      </w:r>
      <w:r w:rsidR="006D05C2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6D05C2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Les conditions de remise en liberté des populations marginalisées</w:t>
      </w:r>
      <w:r w:rsidR="006D05C2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B36BF2" w:rsidRPr="00130DCE" w:rsidRDefault="00B36BF2" w:rsidP="00B36BF2">
      <w:pPr>
        <w:pStyle w:val="Paragraphedeliste"/>
        <w:spacing w:after="0"/>
        <w:ind w:left="106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1692E" w:rsidRPr="00130DCE" w:rsidRDefault="00B36BF2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2</w:t>
      </w:r>
      <w:r w:rsid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(A-1305)</w:t>
      </w:r>
    </w:p>
    <w:p w:rsidR="00C1692E" w:rsidRPr="00130DCE" w:rsidRDefault="00C1692E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1692E" w:rsidRPr="00130DCE" w:rsidRDefault="00A6581A" w:rsidP="00EE362F">
      <w:pPr>
        <w:pStyle w:val="Paragraphedeliste"/>
        <w:numPr>
          <w:ilvl w:val="0"/>
          <w:numId w:val="6"/>
        </w:numPr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Marilyn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Coupi</w:t>
      </w:r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>enne</w:t>
      </w:r>
      <w:proofErr w:type="spellEnd"/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B64615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Le droit et l’itinérance</w:t>
      </w:r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C1692E" w:rsidRPr="00130DCE" w:rsidRDefault="004732BE" w:rsidP="00EE362F">
      <w:pPr>
        <w:pStyle w:val="Paragraphedeliste"/>
        <w:numPr>
          <w:ilvl w:val="0"/>
          <w:numId w:val="6"/>
        </w:numPr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Émilie Couture-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Glassco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, Geneviève Nault et Katharine Larose-Hébert :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Souffrance dans</w:t>
      </w:r>
      <w:r w:rsid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la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rue : profilage social et judiciarisation de la pauvreté</w:t>
      </w:r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8436A9" w:rsidRPr="00130DCE" w:rsidRDefault="00F27394" w:rsidP="00EE362F">
      <w:pPr>
        <w:pStyle w:val="Paragraphedeliste"/>
        <w:numPr>
          <w:ilvl w:val="0"/>
          <w:numId w:val="6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Jean-Christophe Gascon : </w:t>
      </w:r>
      <w:r w:rsidR="00BD1868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Bases théoriques pour une sociologie historique du droit criminel de basse-intensité dans </w:t>
      </w:r>
      <w:r w:rsid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les métropoles en développement </w:t>
      </w:r>
      <w:r w:rsidR="00BD1868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: réflexions à partir du cas montréalais sous le régime des juges de paix</w:t>
      </w:r>
      <w:r w:rsidR="00963BFD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C4138E" w:rsidRPr="00130DCE" w:rsidRDefault="00C4138E" w:rsidP="008436A9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10:45 – 11:00 – </w:t>
      </w: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>Pause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11:00 – 12:30 – Bloc II</w:t>
      </w: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6581A" w:rsidRPr="00130DCE" w:rsidRDefault="00130DCE" w:rsidP="00A6581A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(A-6290)</w:t>
      </w:r>
    </w:p>
    <w:p w:rsidR="000C7589" w:rsidRPr="00130DCE" w:rsidRDefault="00A6581A" w:rsidP="00EE362F">
      <w:pPr>
        <w:pStyle w:val="Paragraphedeliste"/>
        <w:numPr>
          <w:ilvl w:val="0"/>
          <w:numId w:val="6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Kevin Vaillancourt : </w:t>
      </w:r>
      <w:r w:rsidR="000C7589" w:rsidRPr="00130DCE">
        <w:rPr>
          <w:rFonts w:ascii="Times New Roman" w:hAnsi="Times New Roman" w:cs="Times New Roman"/>
          <w:i/>
        </w:rPr>
        <w:t>Minorités et cadrage juridico-politique : forces et faiblesses d’une innovation juridique, la Loi-cadre 112</w:t>
      </w:r>
      <w:r w:rsidR="00741A13" w:rsidRPr="00130DCE">
        <w:rPr>
          <w:rFonts w:ascii="Times New Roman" w:hAnsi="Times New Roman" w:cs="Times New Roman"/>
        </w:rPr>
        <w:t>.</w:t>
      </w:r>
    </w:p>
    <w:p w:rsidR="00A6581A" w:rsidRPr="00130DCE" w:rsidRDefault="000C7589" w:rsidP="00EE362F">
      <w:pPr>
        <w:pStyle w:val="Paragraphedeliste"/>
        <w:numPr>
          <w:ilvl w:val="0"/>
          <w:numId w:val="6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hAnsi="Times New Roman" w:cs="Times New Roman"/>
        </w:rPr>
        <w:lastRenderedPageBreak/>
        <w:t>R</w:t>
      </w:r>
      <w:r w:rsidR="00470900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ichard-Alexandre Laniel : </w:t>
      </w:r>
      <w:r w:rsidR="00470900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L'</w:t>
      </w:r>
      <w:r w:rsidR="00D2614E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é</w:t>
      </w:r>
      <w:r w:rsidR="00470900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v</w:t>
      </w:r>
      <w:r w:rsidR="00130DCE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olution institutionnelle de la d</w:t>
      </w:r>
      <w:r w:rsidR="00470900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ivision des petites </w:t>
      </w:r>
      <w:r w:rsidR="00130DCE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créances de la Cour du Québec : d</w:t>
      </w:r>
      <w:r w:rsidR="00470900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e l'idéalisme de l'accès à la justice à l'instrumentalisme de la réclamation</w:t>
      </w:r>
      <w:r w:rsidR="00963BFD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76342B" w:rsidRPr="00130DCE" w:rsidRDefault="0076342B" w:rsidP="00EE362F">
      <w:pPr>
        <w:pStyle w:val="Paragraphedeliste"/>
        <w:numPr>
          <w:ilvl w:val="0"/>
          <w:numId w:val="6"/>
        </w:numPr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André Bélanger :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Le contrat à titre d’outil d’effacement social</w:t>
      </w:r>
      <w:r w:rsidR="00130DCE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? Quand l’art se fait juge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. </w:t>
      </w:r>
    </w:p>
    <w:p w:rsidR="00C4138E" w:rsidRPr="00130DCE" w:rsidRDefault="00C4138E" w:rsidP="0076342B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4138E" w:rsidRPr="00130DCE" w:rsidRDefault="00C4138E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1692E" w:rsidRPr="00130DCE" w:rsidRDefault="00130DCE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(A-1305)</w:t>
      </w:r>
    </w:p>
    <w:p w:rsidR="00C1692E" w:rsidRPr="00130DCE" w:rsidRDefault="00C1692E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1692E" w:rsidRPr="00130DCE" w:rsidRDefault="0076342B" w:rsidP="00EE362F">
      <w:pPr>
        <w:pStyle w:val="Paragraphedeliste"/>
        <w:numPr>
          <w:ilvl w:val="0"/>
          <w:numId w:val="6"/>
        </w:numPr>
        <w:spacing w:after="0"/>
        <w:jc w:val="both"/>
        <w:divId w:val="1815561976"/>
        <w:rPr>
          <w:rFonts w:ascii="Times New Roman" w:eastAsia="Times New Roman" w:hAnsi="Times New Roman" w:cs="Times New Roman"/>
          <w:lang w:val="fr-FR" w:eastAsia="fr-CA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Jeanne Ollivier-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Gobeil</w:t>
      </w:r>
      <w:proofErr w:type="spellEnd"/>
      <w:r w:rsidR="00432AC4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et Caroline Brodeur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Pr="00130DCE">
        <w:rPr>
          <w:rFonts w:ascii="Times New Roman" w:eastAsia="Times New Roman" w:hAnsi="Times New Roman" w:cs="Times New Roman"/>
          <w:i/>
          <w:lang w:val="fr-FR" w:eastAsia="fr-CA"/>
        </w:rPr>
        <w:t>Travail agricole migrant : une forme de travail non libre</w:t>
      </w:r>
      <w:r w:rsidR="000C7589" w:rsidRPr="00130DCE">
        <w:rPr>
          <w:rFonts w:ascii="Times New Roman" w:eastAsia="Times New Roman" w:hAnsi="Times New Roman" w:cs="Times New Roman"/>
          <w:lang w:val="fr-FR" w:eastAsia="fr-CA"/>
        </w:rPr>
        <w:t>.</w:t>
      </w:r>
    </w:p>
    <w:p w:rsidR="00C1692E" w:rsidRPr="00130DCE" w:rsidRDefault="00963BFD" w:rsidP="00EE362F">
      <w:pPr>
        <w:pStyle w:val="Paragraphedeliste"/>
        <w:numPr>
          <w:ilvl w:val="0"/>
          <w:numId w:val="6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Daniel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Crespo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Villareal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Les travailleurs étrangers temporaires dans le secteur agricole</w:t>
      </w:r>
      <w:r w:rsidR="00130DCE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: une logique de discrimination systémique dans le droit du travail québécois</w:t>
      </w:r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995D79" w:rsidRPr="00130DCE" w:rsidRDefault="00995D79" w:rsidP="00E4466F">
      <w:pPr>
        <w:pStyle w:val="Normal1"/>
        <w:spacing w:line="240" w:lineRule="auto"/>
        <w:ind w:left="1776"/>
        <w:divId w:val="1815561976"/>
        <w:rPr>
          <w:rFonts w:ascii="Times New Roman" w:hAnsi="Times New Roman" w:cs="Times New Roman"/>
          <w:sz w:val="24"/>
          <w:szCs w:val="24"/>
        </w:rPr>
      </w:pPr>
    </w:p>
    <w:p w:rsidR="00C4138E" w:rsidRPr="00130DCE" w:rsidRDefault="00C4138E" w:rsidP="00995D79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B0F40" w:rsidRPr="000A2A72" w:rsidRDefault="00C4232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0A2A72">
        <w:rPr>
          <w:rFonts w:ascii="Times New Roman" w:eastAsia="Times New Roman" w:hAnsi="Times New Roman" w:cs="Times New Roman"/>
          <w:b/>
          <w:color w:val="000000"/>
          <w:lang w:eastAsia="fr-FR"/>
        </w:rPr>
        <w:t>Lunch : 12:30 à 13:3</w:t>
      </w:r>
      <w:r w:rsidR="007B0F40" w:rsidRPr="000A2A72">
        <w:rPr>
          <w:rFonts w:ascii="Times New Roman" w:eastAsia="Times New Roman" w:hAnsi="Times New Roman" w:cs="Times New Roman"/>
          <w:b/>
          <w:color w:val="000000"/>
          <w:lang w:eastAsia="fr-FR"/>
        </w:rPr>
        <w:t>0</w:t>
      </w: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A7212" w:rsidRPr="00130DCE" w:rsidRDefault="00CA7212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B0F40" w:rsidRPr="00130DCE" w:rsidRDefault="00C4232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13:3</w:t>
      </w:r>
      <w:r w:rsidR="007B0F40" w:rsidRPr="00130DCE">
        <w:rPr>
          <w:rFonts w:ascii="Times New Roman" w:eastAsia="Times New Roman" w:hAnsi="Times New Roman" w:cs="Times New Roman"/>
          <w:color w:val="000000"/>
          <w:lang w:eastAsia="fr-FR"/>
        </w:rPr>
        <w:t>0 –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15:0</w:t>
      </w:r>
      <w:r w:rsidR="007B0F40" w:rsidRPr="00130DCE">
        <w:rPr>
          <w:rFonts w:ascii="Times New Roman" w:eastAsia="Times New Roman" w:hAnsi="Times New Roman" w:cs="Times New Roman"/>
          <w:color w:val="000000"/>
          <w:lang w:eastAsia="fr-FR"/>
        </w:rPr>
        <w:t>0 – Bloc III</w:t>
      </w: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91962" w:rsidRPr="00130DCE" w:rsidRDefault="00960A0E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1</w:t>
      </w: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> </w:t>
      </w:r>
      <w:r w:rsid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(A-6290)</w:t>
      </w:r>
    </w:p>
    <w:p w:rsidR="00391962" w:rsidRPr="00130DCE" w:rsidRDefault="00391962" w:rsidP="007B0F40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A1511" w:rsidRPr="00130DCE" w:rsidRDefault="00AA1511" w:rsidP="00700146">
      <w:pPr>
        <w:pStyle w:val="Paragraphedeliste"/>
        <w:numPr>
          <w:ilvl w:val="0"/>
          <w:numId w:val="5"/>
        </w:numPr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Marième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N’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Diaye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963BFD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É</w:t>
      </w:r>
      <w:r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galité et laïcité…exception faite de la sphère privée ? Les discriminations juridiques à l’encontre des femmes au Sénégal</w:t>
      </w:r>
      <w:r w:rsidR="000C7589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8436A9" w:rsidRPr="00130DCE" w:rsidRDefault="00D2614E" w:rsidP="00AA1511">
      <w:pPr>
        <w:pStyle w:val="Paragraphedeliste"/>
        <w:numPr>
          <w:ilvl w:val="0"/>
          <w:numId w:val="5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Élise 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>Boivin-Comtois</w:t>
      </w:r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>, Marilyn Ménard,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> </w:t>
      </w:r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Raphaëlle </w:t>
      </w:r>
      <w:proofErr w:type="spellStart"/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>Desvignes</w:t>
      </w:r>
      <w:proofErr w:type="spellEnd"/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et Audrey </w:t>
      </w:r>
      <w:proofErr w:type="spellStart"/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>MacKay</w:t>
      </w:r>
      <w:proofErr w:type="spellEnd"/>
      <w:r w:rsidR="00B212EA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="008436A9" w:rsidRPr="00130DCE">
        <w:rPr>
          <w:rFonts w:ascii="Times New Roman" w:eastAsia="Times New Roman" w:hAnsi="Times New Roman" w:cs="Times New Roman"/>
          <w:i/>
          <w:color w:val="000000"/>
          <w:lang w:eastAsia="fr-FR"/>
        </w:rPr>
        <w:t>L’échec du droit pénal face à un problème social : Le cas des femmes autochtones au Canada</w:t>
      </w:r>
      <w:r w:rsidR="008436A9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700146" w:rsidRPr="00130DCE" w:rsidRDefault="00700146" w:rsidP="00700146">
      <w:pPr>
        <w:pStyle w:val="Paragraphedeliste"/>
        <w:numPr>
          <w:ilvl w:val="0"/>
          <w:numId w:val="5"/>
        </w:numPr>
        <w:spacing w:before="120" w:after="0"/>
        <w:ind w:left="1775" w:hanging="357"/>
        <w:divId w:val="1815561976"/>
        <w:rPr>
          <w:rFonts w:ascii="Times New Roman" w:hAnsi="Times New Roman" w:cs="Times New Roman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Sarah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Guertin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 et Olivier Grondin : </w:t>
      </w:r>
      <w:r w:rsidRPr="000A2A72">
        <w:rPr>
          <w:rFonts w:ascii="Times New Roman" w:hAnsi="Times New Roman" w:cs="Times New Roman"/>
          <w:i/>
        </w:rPr>
        <w:t>La notion juridique de consentement dans les scripts sexuels occidentaux et ses représentations médiatiques - Étude sur les films nominés à l'Oscar du meilleur film en 2013</w:t>
      </w:r>
      <w:r w:rsidR="00741A13" w:rsidRPr="00130DCE">
        <w:rPr>
          <w:rFonts w:ascii="Times New Roman" w:hAnsi="Times New Roman" w:cs="Times New Roman"/>
        </w:rPr>
        <w:t>.</w:t>
      </w:r>
    </w:p>
    <w:p w:rsidR="007B0F40" w:rsidRPr="00130DCE" w:rsidRDefault="007B0F40" w:rsidP="00700146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7B0F40" w:rsidRPr="00130DCE" w:rsidRDefault="007B0F40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91962" w:rsidRPr="00130DCE" w:rsidRDefault="00130DCE" w:rsidP="00391962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(A-1305)</w:t>
      </w:r>
    </w:p>
    <w:p w:rsidR="00470900" w:rsidRPr="00130DCE" w:rsidRDefault="00470900" w:rsidP="00130DC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CF5B1B" w:rsidRPr="00130DCE" w:rsidRDefault="00F27394" w:rsidP="00CF5B1B">
      <w:pPr>
        <w:pStyle w:val="Paragraphedeliste"/>
        <w:numPr>
          <w:ilvl w:val="0"/>
          <w:numId w:val="5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Jean-Françoi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s </w:t>
      </w:r>
      <w:proofErr w:type="spellStart"/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>Fil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>iatraul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t</w:t>
      </w:r>
      <w:proofErr w:type="spellEnd"/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F71104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Transformations des formes de l’appropriation des femmes : quelles réponses du droit</w:t>
      </w:r>
      <w:r w:rsidR="000A2A72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="00F71104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?</w:t>
      </w:r>
    </w:p>
    <w:p w:rsidR="00CF5B1B" w:rsidRPr="00130DCE" w:rsidRDefault="000A2A72" w:rsidP="00CF5B1B">
      <w:pPr>
        <w:pStyle w:val="Paragraphedeliste"/>
        <w:numPr>
          <w:ilvl w:val="0"/>
          <w:numId w:val="5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Geneviève Vaillancourt </w:t>
      </w:r>
      <w:r w:rsidR="00F71104" w:rsidRPr="00130DCE">
        <w:rPr>
          <w:rFonts w:ascii="Times New Roman" w:eastAsia="Times New Roman" w:hAnsi="Times New Roman" w:cs="Times New Roman"/>
          <w:color w:val="000000"/>
          <w:lang w:eastAsia="fr-FR"/>
        </w:rPr>
        <w:t>et Vanessa L’écuyer</w:t>
      </w:r>
      <w:r w:rsidR="00391962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="00CF5B1B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Les f</w:t>
      </w:r>
      <w:r w:rsidR="004E10BF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emmes dans le système carcéral </w:t>
      </w:r>
      <w:r w:rsidR="00741A13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c</w:t>
      </w:r>
      <w:r w:rsidR="00CF5B1B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anadien</w:t>
      </w:r>
      <w:r w:rsidR="00741A13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515DCC" w:rsidRPr="000A2A72" w:rsidRDefault="00515DCC" w:rsidP="000A2A72">
      <w:pPr>
        <w:pStyle w:val="Paragraphedeliste"/>
        <w:numPr>
          <w:ilvl w:val="0"/>
          <w:numId w:val="5"/>
        </w:num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Sarah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Dennene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CF5B1B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Les enfants et leur participation, ces invisibles du droit : regard sur les fondements et la conceptualisation des droits de l’enfant</w:t>
      </w:r>
      <w:r w:rsidR="00741A13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C4138E" w:rsidRPr="00130DCE" w:rsidRDefault="00C4138E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A09C3" w:rsidRPr="00130DCE" w:rsidRDefault="00C4232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15:00 – 15:15 – </w:t>
      </w:r>
      <w:r w:rsidRPr="000A2A72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Pause </w:t>
      </w:r>
    </w:p>
    <w:p w:rsidR="009A09C3" w:rsidRPr="00130DCE" w:rsidRDefault="009A09C3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A09C3" w:rsidRDefault="009A09C3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A1E69" w:rsidRDefault="000A1E6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A1E69" w:rsidRPr="00130DCE" w:rsidRDefault="000A1E6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9A09C3" w:rsidRPr="00130DCE" w:rsidRDefault="00515DCC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15:15 – 16</w:t>
      </w:r>
      <w:r w:rsidR="00C42329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:45 </w:t>
      </w:r>
      <w:r w:rsidR="000A1E69">
        <w:rPr>
          <w:rFonts w:ascii="Times New Roman" w:eastAsia="Times New Roman" w:hAnsi="Times New Roman" w:cs="Times New Roman"/>
          <w:color w:val="000000"/>
          <w:lang w:eastAsia="fr-FR"/>
        </w:rPr>
        <w:t>Bloc IV</w:t>
      </w:r>
    </w:p>
    <w:p w:rsidR="00C42329" w:rsidRPr="00130DCE" w:rsidRDefault="00C42329" w:rsidP="00C4138E">
      <w:pPr>
        <w:spacing w:after="0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91962" w:rsidRPr="00130DCE" w:rsidRDefault="00391962" w:rsidP="00C42329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Salle </w:t>
      </w:r>
      <w:r w:rsidR="00E4466F">
        <w:rPr>
          <w:rFonts w:ascii="Times New Roman" w:eastAsia="Times New Roman" w:hAnsi="Times New Roman" w:cs="Times New Roman"/>
          <w:b/>
          <w:color w:val="000000"/>
          <w:lang w:eastAsia="fr-FR"/>
        </w:rPr>
        <w:t>2</w:t>
      </w:r>
      <w:r w:rsidRPr="00130DCE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 w:rsidR="00130DCE">
        <w:rPr>
          <w:rFonts w:ascii="Times New Roman" w:eastAsia="Times New Roman" w:hAnsi="Times New Roman" w:cs="Times New Roman"/>
          <w:b/>
          <w:color w:val="000000"/>
          <w:lang w:eastAsia="fr-FR"/>
        </w:rPr>
        <w:t>(A-1305)</w:t>
      </w:r>
    </w:p>
    <w:p w:rsidR="00391962" w:rsidRPr="00130DCE" w:rsidRDefault="00391962" w:rsidP="00C42329">
      <w:pPr>
        <w:spacing w:after="0"/>
        <w:ind w:left="708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F0D76" w:rsidRDefault="002F0D76" w:rsidP="00EB3C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Raphaëlle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Desvignes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, Jessica Leblanc et Frédéric Lussier Cardinal</w:t>
      </w:r>
      <w:r w:rsidR="000A2A72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: </w:t>
      </w:r>
      <w:r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Le processus de minorisation de la Régie du logement</w:t>
      </w:r>
      <w:r w:rsidR="000A2A72">
        <w:rPr>
          <w:rFonts w:ascii="Times New Roman" w:eastAsia="Times New Roman" w:hAnsi="Times New Roman" w:cs="Times New Roman"/>
          <w:i/>
          <w:color w:val="000000"/>
          <w:lang w:eastAsia="fr-FR"/>
        </w:rPr>
        <w:t xml:space="preserve"> </w:t>
      </w:r>
      <w:r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: l’action des délais sur l’exercice des droits des locataires</w:t>
      </w:r>
      <w:r w:rsidR="000A2A72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A2A72" w:rsidRPr="00130DCE" w:rsidRDefault="000A2A72" w:rsidP="00EB3CB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130DCE">
        <w:rPr>
          <w:rFonts w:ascii="Times New Roman" w:eastAsia="Times New Roman" w:hAnsi="Times New Roman" w:cs="Times New Roman"/>
          <w:lang w:eastAsia="fr-FR"/>
        </w:rPr>
        <w:t>Carolanne</w:t>
      </w:r>
      <w:proofErr w:type="spellEnd"/>
      <w:r w:rsidRPr="00130D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130DCE">
        <w:rPr>
          <w:rFonts w:ascii="Times New Roman" w:eastAsia="Times New Roman" w:hAnsi="Times New Roman" w:cs="Times New Roman"/>
          <w:lang w:eastAsia="fr-FR"/>
        </w:rPr>
        <w:t>Bourdua</w:t>
      </w:r>
      <w:proofErr w:type="spellEnd"/>
      <w:r w:rsidRPr="00130DCE">
        <w:rPr>
          <w:rFonts w:ascii="Times New Roman" w:eastAsia="Times New Roman" w:hAnsi="Times New Roman" w:cs="Times New Roman"/>
          <w:lang w:eastAsia="fr-FR"/>
        </w:rPr>
        <w:t xml:space="preserve"> et Caroline Brodeur : </w:t>
      </w:r>
      <w:r w:rsidRPr="00130DCE">
        <w:rPr>
          <w:rFonts w:ascii="Times New Roman" w:hAnsi="Times New Roman" w:cs="Times New Roman"/>
          <w:i/>
        </w:rPr>
        <w:t>Les institutions de curatelle comme outil de discrimination : l’impact du droit interaméricain sur les personnes en situation de handicap</w:t>
      </w:r>
      <w:r w:rsidRPr="00130DCE">
        <w:rPr>
          <w:rFonts w:ascii="Times New Roman" w:hAnsi="Times New Roman" w:cs="Times New Roman"/>
        </w:rPr>
        <w:t>.</w:t>
      </w:r>
    </w:p>
    <w:p w:rsidR="00515DCC" w:rsidRPr="000A2A72" w:rsidRDefault="009E2CCA" w:rsidP="000A2A72">
      <w:pPr>
        <w:pStyle w:val="Paragraphedeliste"/>
        <w:numPr>
          <w:ilvl w:val="0"/>
          <w:numId w:val="5"/>
        </w:numPr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Geneviève </w:t>
      </w:r>
      <w:proofErr w:type="spellStart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>Breault</w:t>
      </w:r>
      <w:proofErr w:type="spellEnd"/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Non-recours aux mécanismes de surveillance des droits </w:t>
      </w:r>
      <w:r w:rsidR="00B64615" w:rsidRPr="000A2A72">
        <w:rPr>
          <w:rFonts w:ascii="Times New Roman" w:eastAsia="Times New Roman" w:hAnsi="Times New Roman" w:cs="Times New Roman"/>
          <w:i/>
          <w:color w:val="000000"/>
          <w:lang w:eastAsia="fr-FR"/>
        </w:rPr>
        <w:t>chez les locataires montréalais</w:t>
      </w:r>
      <w:r w:rsidR="00B64615" w:rsidRPr="00130DCE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9E2CCA" w:rsidRDefault="009E2CCA" w:rsidP="009E2CCA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0A1E69" w:rsidRPr="00130DCE" w:rsidRDefault="000A1E69" w:rsidP="009E2CCA">
      <w:pPr>
        <w:pStyle w:val="Paragraphedeliste"/>
        <w:spacing w:after="0"/>
        <w:ind w:left="1776"/>
        <w:jc w:val="both"/>
        <w:divId w:val="1815561976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214ADE" w:rsidRPr="00130DCE" w:rsidRDefault="00515DCC" w:rsidP="00BB0C8D">
      <w:pPr>
        <w:spacing w:after="0"/>
        <w:jc w:val="both"/>
        <w:rPr>
          <w:rFonts w:ascii="Times New Roman" w:hAnsi="Times New Roman" w:cs="Times New Roman"/>
        </w:rPr>
      </w:pPr>
      <w:r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16:45 – 17:00 </w:t>
      </w:r>
      <w:r w:rsidR="000A2A72">
        <w:rPr>
          <w:rFonts w:ascii="Times New Roman" w:eastAsia="Times New Roman" w:hAnsi="Times New Roman" w:cs="Times New Roman"/>
          <w:b/>
          <w:color w:val="000000"/>
          <w:lang w:eastAsia="fr-FR"/>
        </w:rPr>
        <w:t>Observations c</w:t>
      </w:r>
      <w:r w:rsidR="00BB0C8D" w:rsidRPr="000A2A72">
        <w:rPr>
          <w:rFonts w:ascii="Times New Roman" w:eastAsia="Times New Roman" w:hAnsi="Times New Roman" w:cs="Times New Roman"/>
          <w:b/>
          <w:color w:val="000000"/>
          <w:lang w:eastAsia="fr-FR"/>
        </w:rPr>
        <w:t>onclusi</w:t>
      </w:r>
      <w:r w:rsidR="000A2A72">
        <w:rPr>
          <w:rFonts w:ascii="Times New Roman" w:eastAsia="Times New Roman" w:hAnsi="Times New Roman" w:cs="Times New Roman"/>
          <w:b/>
          <w:color w:val="000000"/>
          <w:lang w:eastAsia="fr-FR"/>
        </w:rPr>
        <w:t>ves</w:t>
      </w:r>
      <w:r w:rsidR="00BB0C8D" w:rsidRPr="00130DCE">
        <w:rPr>
          <w:rFonts w:ascii="Times New Roman" w:eastAsia="Times New Roman" w:hAnsi="Times New Roman" w:cs="Times New Roman"/>
          <w:color w:val="000000"/>
          <w:lang w:eastAsia="fr-FR"/>
        </w:rPr>
        <w:t xml:space="preserve"> : </w:t>
      </w:r>
      <w:r w:rsidR="00BB0C8D" w:rsidRPr="00130DCE">
        <w:rPr>
          <w:rFonts w:ascii="Times New Roman" w:hAnsi="Times New Roman" w:cs="Times New Roman"/>
        </w:rPr>
        <w:t>Jean-Marc Fontan – Paul Eid, département de sociologie, UQAM</w:t>
      </w:r>
    </w:p>
    <w:p w:rsidR="00BB0C8D" w:rsidRDefault="00BB0C8D" w:rsidP="00BB0C8D">
      <w:pPr>
        <w:spacing w:after="0"/>
        <w:jc w:val="both"/>
        <w:rPr>
          <w:rFonts w:ascii="Times New Roman" w:hAnsi="Times New Roman" w:cs="Times New Roman"/>
        </w:rPr>
      </w:pPr>
    </w:p>
    <w:p w:rsidR="000A1E69" w:rsidRPr="00130DCE" w:rsidRDefault="000A1E69" w:rsidP="00BB0C8D">
      <w:pPr>
        <w:spacing w:after="0"/>
        <w:jc w:val="both"/>
        <w:rPr>
          <w:rFonts w:ascii="Times New Roman" w:hAnsi="Times New Roman" w:cs="Times New Roman"/>
        </w:rPr>
      </w:pPr>
    </w:p>
    <w:p w:rsidR="00C42329" w:rsidRPr="00130DCE" w:rsidRDefault="00C42329" w:rsidP="00C4138E">
      <w:pPr>
        <w:rPr>
          <w:rFonts w:ascii="Times New Roman" w:hAnsi="Times New Roman" w:cs="Times New Roman"/>
        </w:rPr>
      </w:pPr>
      <w:r w:rsidRPr="00130DCE">
        <w:rPr>
          <w:rFonts w:ascii="Times New Roman" w:hAnsi="Times New Roman" w:cs="Times New Roman"/>
        </w:rPr>
        <w:t>17:00</w:t>
      </w:r>
      <w:r w:rsidRPr="00130DCE">
        <w:rPr>
          <w:rFonts w:ascii="Times New Roman" w:hAnsi="Times New Roman" w:cs="Times New Roman"/>
        </w:rPr>
        <w:tab/>
      </w:r>
      <w:r w:rsidRPr="000A2A72">
        <w:rPr>
          <w:rFonts w:ascii="Times New Roman" w:hAnsi="Times New Roman" w:cs="Times New Roman"/>
          <w:b/>
        </w:rPr>
        <w:t>Cocktail</w:t>
      </w:r>
    </w:p>
    <w:sectPr w:rsidR="00C42329" w:rsidRPr="00130DCE" w:rsidSect="00214ADE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97" w:rsidRDefault="00757A97" w:rsidP="00081B80">
      <w:pPr>
        <w:spacing w:after="0"/>
      </w:pPr>
      <w:r>
        <w:separator/>
      </w:r>
    </w:p>
  </w:endnote>
  <w:endnote w:type="continuationSeparator" w:id="0">
    <w:p w:rsidR="00757A97" w:rsidRDefault="00757A97" w:rsidP="00081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7C4FF5" w:rsidP="00515D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0DC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30DCE" w:rsidRDefault="00130DCE" w:rsidP="00081B8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E" w:rsidRDefault="007C4FF5" w:rsidP="00515DC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0D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4E0D">
      <w:rPr>
        <w:rStyle w:val="Numrodepage"/>
        <w:noProof/>
      </w:rPr>
      <w:t>3</w:t>
    </w:r>
    <w:r>
      <w:rPr>
        <w:rStyle w:val="Numrodepage"/>
      </w:rPr>
      <w:fldChar w:fldCharType="end"/>
    </w:r>
  </w:p>
  <w:p w:rsidR="00130DCE" w:rsidRDefault="00130DCE" w:rsidP="00081B8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97" w:rsidRDefault="00757A97" w:rsidP="00081B80">
      <w:pPr>
        <w:spacing w:after="0"/>
      </w:pPr>
      <w:r>
        <w:separator/>
      </w:r>
    </w:p>
  </w:footnote>
  <w:footnote w:type="continuationSeparator" w:id="0">
    <w:p w:rsidR="00757A97" w:rsidRDefault="00757A97" w:rsidP="00081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B61"/>
    <w:multiLevelType w:val="hybridMultilevel"/>
    <w:tmpl w:val="34645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E32"/>
    <w:multiLevelType w:val="hybridMultilevel"/>
    <w:tmpl w:val="CC101388"/>
    <w:lvl w:ilvl="0" w:tplc="89529CC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4FA3ADB"/>
    <w:multiLevelType w:val="hybridMultilevel"/>
    <w:tmpl w:val="CC101388"/>
    <w:lvl w:ilvl="0" w:tplc="89529CC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67A414E"/>
    <w:multiLevelType w:val="hybridMultilevel"/>
    <w:tmpl w:val="CC101388"/>
    <w:lvl w:ilvl="0" w:tplc="89529CC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FF1C68"/>
    <w:multiLevelType w:val="hybridMultilevel"/>
    <w:tmpl w:val="A79239AC"/>
    <w:lvl w:ilvl="0" w:tplc="89529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D17862"/>
    <w:multiLevelType w:val="hybridMultilevel"/>
    <w:tmpl w:val="5808A11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E"/>
    <w:rsid w:val="00031275"/>
    <w:rsid w:val="0004472B"/>
    <w:rsid w:val="0006670D"/>
    <w:rsid w:val="00081B80"/>
    <w:rsid w:val="000A1E69"/>
    <w:rsid w:val="000A2A72"/>
    <w:rsid w:val="000C299E"/>
    <w:rsid w:val="000C7589"/>
    <w:rsid w:val="00130DCE"/>
    <w:rsid w:val="001A0910"/>
    <w:rsid w:val="00214ADE"/>
    <w:rsid w:val="002168E2"/>
    <w:rsid w:val="002B3CCF"/>
    <w:rsid w:val="002C5D97"/>
    <w:rsid w:val="002F0D76"/>
    <w:rsid w:val="00351D0B"/>
    <w:rsid w:val="003639CB"/>
    <w:rsid w:val="00382B56"/>
    <w:rsid w:val="00383E32"/>
    <w:rsid w:val="00391962"/>
    <w:rsid w:val="003A5391"/>
    <w:rsid w:val="003B0901"/>
    <w:rsid w:val="003D7827"/>
    <w:rsid w:val="00432AC4"/>
    <w:rsid w:val="00461CA0"/>
    <w:rsid w:val="00470900"/>
    <w:rsid w:val="004732BE"/>
    <w:rsid w:val="0048191F"/>
    <w:rsid w:val="004B4CC7"/>
    <w:rsid w:val="004C3EA2"/>
    <w:rsid w:val="004C4A1E"/>
    <w:rsid w:val="004D142C"/>
    <w:rsid w:val="004E10BF"/>
    <w:rsid w:val="00514E0D"/>
    <w:rsid w:val="00515DCC"/>
    <w:rsid w:val="005A0A63"/>
    <w:rsid w:val="005F7FB7"/>
    <w:rsid w:val="00620506"/>
    <w:rsid w:val="00641A1E"/>
    <w:rsid w:val="00645370"/>
    <w:rsid w:val="0066771B"/>
    <w:rsid w:val="00682E4B"/>
    <w:rsid w:val="00694DA4"/>
    <w:rsid w:val="006D05C2"/>
    <w:rsid w:val="006F6C20"/>
    <w:rsid w:val="00700146"/>
    <w:rsid w:val="00741A13"/>
    <w:rsid w:val="00756433"/>
    <w:rsid w:val="00756AD4"/>
    <w:rsid w:val="00757A97"/>
    <w:rsid w:val="0076342B"/>
    <w:rsid w:val="007B0F40"/>
    <w:rsid w:val="007C4FF5"/>
    <w:rsid w:val="007F1654"/>
    <w:rsid w:val="008436A9"/>
    <w:rsid w:val="008C337E"/>
    <w:rsid w:val="009463F6"/>
    <w:rsid w:val="00960A0E"/>
    <w:rsid w:val="00963BFD"/>
    <w:rsid w:val="00967B1F"/>
    <w:rsid w:val="00995D79"/>
    <w:rsid w:val="009A09C3"/>
    <w:rsid w:val="009C15A9"/>
    <w:rsid w:val="009E2CCA"/>
    <w:rsid w:val="009E422E"/>
    <w:rsid w:val="00A4087B"/>
    <w:rsid w:val="00A6581A"/>
    <w:rsid w:val="00AA1511"/>
    <w:rsid w:val="00AC404E"/>
    <w:rsid w:val="00B212EA"/>
    <w:rsid w:val="00B336D7"/>
    <w:rsid w:val="00B36BF2"/>
    <w:rsid w:val="00B64615"/>
    <w:rsid w:val="00BB0C8D"/>
    <w:rsid w:val="00BC1A6A"/>
    <w:rsid w:val="00BD1868"/>
    <w:rsid w:val="00BE0A38"/>
    <w:rsid w:val="00C1692E"/>
    <w:rsid w:val="00C20298"/>
    <w:rsid w:val="00C4138E"/>
    <w:rsid w:val="00C42329"/>
    <w:rsid w:val="00C9277C"/>
    <w:rsid w:val="00CA7212"/>
    <w:rsid w:val="00CF165B"/>
    <w:rsid w:val="00CF34CC"/>
    <w:rsid w:val="00CF5B1B"/>
    <w:rsid w:val="00D2614E"/>
    <w:rsid w:val="00D82797"/>
    <w:rsid w:val="00E4466F"/>
    <w:rsid w:val="00E70D16"/>
    <w:rsid w:val="00E93F85"/>
    <w:rsid w:val="00EB34B3"/>
    <w:rsid w:val="00EB3CB7"/>
    <w:rsid w:val="00ED3FC2"/>
    <w:rsid w:val="00EE362F"/>
    <w:rsid w:val="00F16FE2"/>
    <w:rsid w:val="00F27394"/>
    <w:rsid w:val="00F71104"/>
    <w:rsid w:val="00FE0A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63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4138E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13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81B8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1B80"/>
    <w:rPr>
      <w:sz w:val="24"/>
      <w:szCs w:val="24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081B80"/>
  </w:style>
  <w:style w:type="character" w:customStyle="1" w:styleId="5yl5">
    <w:name w:val="_5yl5"/>
    <w:basedOn w:val="Policepardfaut"/>
    <w:rsid w:val="00BD1868"/>
  </w:style>
  <w:style w:type="paragraph" w:customStyle="1" w:styleId="Normal1">
    <w:name w:val="Normal1"/>
    <w:rsid w:val="00995D79"/>
    <w:pPr>
      <w:spacing w:after="0" w:line="276" w:lineRule="auto"/>
    </w:pPr>
    <w:rPr>
      <w:rFonts w:ascii="Arial" w:eastAsia="Arial" w:hAnsi="Arial" w:cs="Arial"/>
      <w:color w:val="000000"/>
      <w:sz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63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C4138E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413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81B8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81B80"/>
    <w:rPr>
      <w:sz w:val="24"/>
      <w:szCs w:val="24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081B80"/>
  </w:style>
  <w:style w:type="character" w:customStyle="1" w:styleId="5yl5">
    <w:name w:val="_5yl5"/>
    <w:basedOn w:val="Policepardfaut"/>
    <w:rsid w:val="00BD1868"/>
  </w:style>
  <w:style w:type="paragraph" w:customStyle="1" w:styleId="Normal1">
    <w:name w:val="Normal1"/>
    <w:rsid w:val="00995D79"/>
    <w:pPr>
      <w:spacing w:after="0" w:line="276" w:lineRule="auto"/>
    </w:pPr>
    <w:rPr>
      <w:rFonts w:ascii="Arial" w:eastAsia="Arial" w:hAnsi="Arial" w:cs="Arial"/>
      <w:color w:val="000000"/>
      <w:sz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0CAA-B25B-4FF7-B978-31D3CA2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Fontan</dc:creator>
  <cp:lastModifiedBy>Administrateur</cp:lastModifiedBy>
  <cp:revision>2</cp:revision>
  <dcterms:created xsi:type="dcterms:W3CDTF">2015-01-12T17:15:00Z</dcterms:created>
  <dcterms:modified xsi:type="dcterms:W3CDTF">2015-01-12T17:15:00Z</dcterms:modified>
</cp:coreProperties>
</file>